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BA0" w:rsidRDefault="00A43BA0" w:rsidP="00A43BA0">
      <w:pPr>
        <w:pStyle w:val="20"/>
        <w:shd w:val="clear" w:color="auto" w:fill="auto"/>
        <w:spacing w:after="179"/>
        <w:ind w:right="320"/>
        <w:rPr>
          <w:rStyle w:val="21"/>
          <w:b/>
          <w:bCs/>
          <w:i/>
          <w:iCs/>
        </w:rPr>
      </w:pPr>
      <w:r>
        <w:rPr>
          <w:rStyle w:val="21"/>
          <w:b/>
          <w:bCs/>
          <w:i/>
          <w:iCs/>
        </w:rPr>
        <w:t xml:space="preserve">Приложение 1 </w:t>
      </w:r>
    </w:p>
    <w:p w:rsidR="005C4A4D" w:rsidRDefault="00C71168" w:rsidP="00C71168">
      <w:pPr>
        <w:pStyle w:val="20"/>
        <w:shd w:val="clear" w:color="auto" w:fill="auto"/>
        <w:spacing w:after="179"/>
        <w:ind w:right="320"/>
        <w:jc w:val="center"/>
      </w:pPr>
      <w:r>
        <w:rPr>
          <w:rStyle w:val="21"/>
          <w:b/>
          <w:bCs/>
          <w:i/>
          <w:iCs/>
        </w:rPr>
        <w:t>Техническое задание на услуги по страхованию работников ТОО «Масальский ГОК» от несчастных случаев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8"/>
        <w:gridCol w:w="1958"/>
        <w:gridCol w:w="5962"/>
        <w:gridCol w:w="1862"/>
        <w:gridCol w:w="3480"/>
        <w:gridCol w:w="1858"/>
      </w:tblGrid>
      <w:tr w:rsidR="005C4A4D">
        <w:trPr>
          <w:trHeight w:hRule="exact" w:val="1574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4D" w:rsidRDefault="0055599F">
            <w:pPr>
              <w:pStyle w:val="3"/>
              <w:framePr w:w="1577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>
              <w:rPr>
                <w:rStyle w:val="95pt"/>
              </w:rPr>
              <w:t>ЛОТ</w:t>
            </w:r>
          </w:p>
          <w:p w:rsidR="005C4A4D" w:rsidRDefault="0055599F">
            <w:pPr>
              <w:pStyle w:val="3"/>
              <w:framePr w:w="15778" w:wrap="notBeside" w:vAnchor="text" w:hAnchor="text" w:xAlign="center" w:y="1"/>
              <w:shd w:val="clear" w:color="auto" w:fill="auto"/>
              <w:spacing w:after="0" w:line="230" w:lineRule="exact"/>
              <w:jc w:val="center"/>
            </w:pPr>
            <w:r>
              <w:rPr>
                <w:rStyle w:val="1"/>
              </w:rPr>
              <w:t>№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4D" w:rsidRDefault="0055599F">
            <w:pPr>
              <w:pStyle w:val="3"/>
              <w:framePr w:w="15778" w:wrap="notBeside" w:vAnchor="text" w:hAnchor="text" w:xAlign="center" w:y="1"/>
              <w:shd w:val="clear" w:color="auto" w:fill="auto"/>
              <w:spacing w:before="0" w:after="0" w:line="230" w:lineRule="exact"/>
              <w:ind w:left="200"/>
            </w:pPr>
            <w:r>
              <w:rPr>
                <w:rStyle w:val="a5"/>
              </w:rPr>
              <w:t>Наименование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4D" w:rsidRDefault="0055599F">
            <w:pPr>
              <w:pStyle w:val="3"/>
              <w:framePr w:w="157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a5"/>
              </w:rPr>
              <w:t>Характеристика</w:t>
            </w: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4D" w:rsidRDefault="0055599F">
            <w:pPr>
              <w:pStyle w:val="3"/>
              <w:framePr w:w="157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a5"/>
              </w:rPr>
              <w:t>Дополнительная характеристика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4A4D" w:rsidRDefault="0055599F">
            <w:pPr>
              <w:pStyle w:val="3"/>
              <w:framePr w:w="15778" w:wrap="notBeside" w:vAnchor="text" w:hAnchor="text" w:xAlign="center" w:y="1"/>
              <w:shd w:val="clear" w:color="auto" w:fill="auto"/>
              <w:spacing w:before="0" w:after="0" w:line="298" w:lineRule="exact"/>
              <w:jc w:val="center"/>
            </w:pPr>
            <w:r>
              <w:rPr>
                <w:rStyle w:val="a5"/>
              </w:rPr>
              <w:t>Планируемая сумма для закупа без учета НДС, тенге</w:t>
            </w:r>
          </w:p>
        </w:tc>
      </w:tr>
      <w:tr w:rsidR="005C4A4D">
        <w:trPr>
          <w:trHeight w:hRule="exact" w:val="403"/>
          <w:jc w:val="center"/>
        </w:trPr>
        <w:tc>
          <w:tcPr>
            <w:tcW w:w="6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4A4D" w:rsidRDefault="005C4A4D">
            <w:pPr>
              <w:framePr w:w="15778" w:wrap="notBeside" w:vAnchor="text" w:hAnchor="text" w:xAlign="center" w:y="1"/>
            </w:pPr>
          </w:p>
        </w:tc>
        <w:tc>
          <w:tcPr>
            <w:tcW w:w="19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4A4D" w:rsidRDefault="005C4A4D">
            <w:pPr>
              <w:framePr w:w="15778" w:wrap="notBeside" w:vAnchor="text" w:hAnchor="text" w:xAlign="center" w:y="1"/>
            </w:pPr>
          </w:p>
        </w:tc>
        <w:tc>
          <w:tcPr>
            <w:tcW w:w="5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C4A4D" w:rsidRDefault="005C4A4D">
            <w:pPr>
              <w:framePr w:w="15778" w:wrap="notBeside" w:vAnchor="text" w:hAnchor="text" w:xAlign="center" w:y="1"/>
            </w:pPr>
          </w:p>
        </w:tc>
        <w:tc>
          <w:tcPr>
            <w:tcW w:w="53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C4A4D" w:rsidRPr="000D640C" w:rsidRDefault="0055599F" w:rsidP="00D3646F">
            <w:pPr>
              <w:pStyle w:val="3"/>
              <w:framePr w:w="157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color w:val="auto"/>
              </w:rPr>
            </w:pPr>
            <w:r w:rsidRPr="000D640C">
              <w:rPr>
                <w:rStyle w:val="a5"/>
                <w:color w:val="auto"/>
              </w:rPr>
              <w:t xml:space="preserve">Класс профессионального риска </w:t>
            </w:r>
            <w:r w:rsidR="00A32295" w:rsidRPr="000D640C">
              <w:rPr>
                <w:rStyle w:val="a5"/>
                <w:color w:val="auto"/>
              </w:rPr>
              <w:t>15</w:t>
            </w:r>
          </w:p>
        </w:tc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4E8F" w:rsidRPr="000D640C" w:rsidRDefault="00AB4E8F">
            <w:pPr>
              <w:pStyle w:val="3"/>
              <w:framePr w:w="157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  <w:rPr>
                <w:color w:val="auto"/>
              </w:rPr>
            </w:pPr>
            <w:r w:rsidRPr="000D640C">
              <w:rPr>
                <w:color w:val="auto"/>
              </w:rPr>
              <w:t xml:space="preserve">596 996 </w:t>
            </w:r>
          </w:p>
          <w:p w:rsidR="005C4A4D" w:rsidRDefault="005C4A4D">
            <w:pPr>
              <w:pStyle w:val="3"/>
              <w:framePr w:w="157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</w:p>
        </w:tc>
      </w:tr>
      <w:tr w:rsidR="005C4A4D">
        <w:trPr>
          <w:trHeight w:hRule="exact" w:val="989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4D" w:rsidRDefault="0055599F">
            <w:pPr>
              <w:pStyle w:val="3"/>
              <w:framePr w:w="15778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95pt"/>
              </w:rPr>
              <w:t>1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4D" w:rsidRDefault="0055599F">
            <w:pPr>
              <w:pStyle w:val="3"/>
              <w:framePr w:w="15778" w:wrap="notBeside" w:vAnchor="text" w:hAnchor="text" w:xAlign="center" w:y="1"/>
              <w:shd w:val="clear" w:color="auto" w:fill="auto"/>
              <w:spacing w:before="0" w:after="0" w:line="302" w:lineRule="exact"/>
              <w:ind w:left="200"/>
            </w:pPr>
            <w:r>
              <w:rPr>
                <w:rStyle w:val="1"/>
              </w:rPr>
              <w:t>Услуги по страхованию от несчастных случаев</w:t>
            </w:r>
          </w:p>
        </w:tc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4D" w:rsidRDefault="0055599F">
            <w:pPr>
              <w:pStyle w:val="3"/>
              <w:framePr w:w="15778" w:wrap="notBeside" w:vAnchor="text" w:hAnchor="text" w:xAlign="center" w:y="1"/>
              <w:shd w:val="clear" w:color="auto" w:fill="auto"/>
              <w:spacing w:before="0" w:after="0" w:line="302" w:lineRule="exact"/>
              <w:ind w:left="200"/>
            </w:pPr>
            <w:r>
              <w:rPr>
                <w:rStyle w:val="1"/>
              </w:rPr>
              <w:t>Страхование гражданско-правовой ответственности работодателя за причинение вреда жизни здоровью работникам при исполнении ими трудовых (служебных) обязанностей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4D" w:rsidRDefault="0055599F">
            <w:pPr>
              <w:pStyle w:val="3"/>
              <w:framePr w:w="15778" w:wrap="notBeside" w:vAnchor="text" w:hAnchor="text" w:xAlign="center" w:y="1"/>
              <w:shd w:val="clear" w:color="auto" w:fill="auto"/>
              <w:spacing w:before="0" w:after="120" w:line="230" w:lineRule="exact"/>
              <w:ind w:left="220"/>
            </w:pPr>
            <w:r>
              <w:rPr>
                <w:rStyle w:val="1"/>
              </w:rPr>
              <w:t>Количество</w:t>
            </w:r>
          </w:p>
          <w:p w:rsidR="005C4A4D" w:rsidRDefault="0055599F">
            <w:pPr>
              <w:pStyle w:val="3"/>
              <w:framePr w:w="15778" w:wrap="notBeside" w:vAnchor="text" w:hAnchor="text" w:xAlign="center" w:y="1"/>
              <w:shd w:val="clear" w:color="auto" w:fill="auto"/>
              <w:spacing w:before="120" w:after="0" w:line="230" w:lineRule="exact"/>
              <w:ind w:left="220"/>
            </w:pPr>
            <w:r>
              <w:rPr>
                <w:rStyle w:val="1"/>
              </w:rPr>
              <w:t>работников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C4A4D" w:rsidRDefault="0055599F">
            <w:pPr>
              <w:pStyle w:val="3"/>
              <w:framePr w:w="15778" w:wrap="notBeside" w:vAnchor="text" w:hAnchor="text" w:xAlign="center" w:y="1"/>
              <w:shd w:val="clear" w:color="auto" w:fill="auto"/>
              <w:spacing w:before="0" w:after="0" w:line="312" w:lineRule="exact"/>
              <w:ind w:left="200"/>
            </w:pPr>
            <w:r>
              <w:rPr>
                <w:rStyle w:val="1"/>
              </w:rPr>
              <w:t>Годовой фонд оплаты труда, тенге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4D" w:rsidRDefault="005C4A4D">
            <w:pPr>
              <w:framePr w:w="15778" w:wrap="notBeside" w:vAnchor="text" w:hAnchor="text" w:xAlign="center" w:y="1"/>
            </w:pPr>
          </w:p>
        </w:tc>
      </w:tr>
      <w:tr w:rsidR="005C4A4D">
        <w:trPr>
          <w:trHeight w:hRule="exact" w:val="427"/>
          <w:jc w:val="center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4D" w:rsidRDefault="005C4A4D">
            <w:pPr>
              <w:framePr w:w="15778" w:wrap="notBeside" w:vAnchor="text" w:hAnchor="text" w:xAlign="center" w:y="1"/>
            </w:pPr>
          </w:p>
        </w:tc>
        <w:tc>
          <w:tcPr>
            <w:tcW w:w="195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4D" w:rsidRDefault="005C4A4D">
            <w:pPr>
              <w:framePr w:w="15778" w:wrap="notBeside" w:vAnchor="text" w:hAnchor="text" w:xAlign="center" w:y="1"/>
            </w:pPr>
          </w:p>
        </w:tc>
        <w:tc>
          <w:tcPr>
            <w:tcW w:w="596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C4A4D" w:rsidRDefault="005C4A4D">
            <w:pPr>
              <w:framePr w:w="15778" w:wrap="notBeside" w:vAnchor="text" w:hAnchor="text" w:xAlign="center" w:y="1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4D" w:rsidRDefault="00C71168">
            <w:pPr>
              <w:pStyle w:val="3"/>
              <w:framePr w:w="157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1"/>
              </w:rPr>
              <w:t>18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C4A4D" w:rsidRDefault="00AB4E8F">
            <w:pPr>
              <w:pStyle w:val="3"/>
              <w:framePr w:w="15778" w:wrap="notBeside" w:vAnchor="text" w:hAnchor="text" w:xAlign="center" w:y="1"/>
              <w:shd w:val="clear" w:color="auto" w:fill="auto"/>
              <w:spacing w:before="0" w:after="0" w:line="230" w:lineRule="exact"/>
              <w:jc w:val="center"/>
            </w:pPr>
            <w:r w:rsidRPr="000D640C">
              <w:rPr>
                <w:rStyle w:val="1"/>
                <w:color w:val="auto"/>
              </w:rPr>
              <w:t>52 831 440</w:t>
            </w:r>
          </w:p>
        </w:tc>
        <w:tc>
          <w:tcPr>
            <w:tcW w:w="18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4A4D" w:rsidRDefault="005C4A4D">
            <w:pPr>
              <w:framePr w:w="15778" w:wrap="notBeside" w:vAnchor="text" w:hAnchor="text" w:xAlign="center" w:y="1"/>
            </w:pPr>
          </w:p>
        </w:tc>
      </w:tr>
    </w:tbl>
    <w:p w:rsidR="005C4A4D" w:rsidRDefault="005C4A4D">
      <w:pPr>
        <w:rPr>
          <w:sz w:val="2"/>
          <w:szCs w:val="2"/>
        </w:rPr>
      </w:pPr>
    </w:p>
    <w:p w:rsidR="005C4A4D" w:rsidRDefault="0055599F">
      <w:pPr>
        <w:pStyle w:val="3"/>
        <w:shd w:val="clear" w:color="auto" w:fill="auto"/>
        <w:spacing w:before="44" w:after="0" w:line="230" w:lineRule="exact"/>
        <w:ind w:left="40"/>
      </w:pPr>
      <w:r>
        <w:rPr>
          <w:rStyle w:val="22"/>
        </w:rPr>
        <w:t>Примечание:</w:t>
      </w:r>
    </w:p>
    <w:p w:rsidR="005C4A4D" w:rsidRDefault="003D08AA" w:rsidP="003D08AA">
      <w:pPr>
        <w:pStyle w:val="3"/>
        <w:shd w:val="clear" w:color="auto" w:fill="auto"/>
        <w:spacing w:before="0" w:after="118" w:line="302" w:lineRule="exact"/>
        <w:ind w:left="40" w:right="320" w:firstLine="420"/>
        <w:jc w:val="both"/>
      </w:pPr>
      <w:r>
        <w:rPr>
          <w:rStyle w:val="22"/>
        </w:rPr>
        <w:t>Согласно установленной Политике</w:t>
      </w:r>
      <w:r w:rsidR="0055599F">
        <w:rPr>
          <w:rStyle w:val="22"/>
        </w:rPr>
        <w:t xml:space="preserve"> по организации страховой защиты в АО "Самрук-Казына", страховые организации</w:t>
      </w:r>
      <w:r w:rsidR="00C71168">
        <w:rPr>
          <w:rStyle w:val="22"/>
        </w:rPr>
        <w:t xml:space="preserve"> </w:t>
      </w:r>
      <w:r w:rsidR="0055599F">
        <w:rPr>
          <w:rStyle w:val="22"/>
        </w:rPr>
        <w:t>- резиденты РК, потенциальные поставщики услуг обязательного страхования, должны приложить к заявке следующие электронные копии документов:</w:t>
      </w:r>
    </w:p>
    <w:p w:rsidR="005C4A4D" w:rsidRDefault="0055599F" w:rsidP="003D08AA">
      <w:pPr>
        <w:pStyle w:val="3"/>
        <w:numPr>
          <w:ilvl w:val="0"/>
          <w:numId w:val="1"/>
        </w:numPr>
        <w:shd w:val="clear" w:color="auto" w:fill="auto"/>
        <w:spacing w:before="0" w:after="0" w:line="230" w:lineRule="exact"/>
        <w:ind w:left="40"/>
        <w:jc w:val="both"/>
      </w:pPr>
      <w:r>
        <w:rPr>
          <w:rStyle w:val="22"/>
        </w:rPr>
        <w:t xml:space="preserve"> Лицензию на право осуществления страховой (перестраховочной) деятельности в отрасли "Страхование жизни".</w:t>
      </w:r>
    </w:p>
    <w:p w:rsidR="005C4A4D" w:rsidRDefault="005C4A4D" w:rsidP="00955AB4">
      <w:pPr>
        <w:pStyle w:val="3"/>
        <w:shd w:val="clear" w:color="auto" w:fill="auto"/>
        <w:spacing w:before="0" w:after="0" w:line="312" w:lineRule="exact"/>
        <w:ind w:left="40" w:right="320"/>
        <w:jc w:val="both"/>
      </w:pPr>
      <w:bookmarkStart w:id="0" w:name="_GoBack"/>
      <w:bookmarkEnd w:id="0"/>
    </w:p>
    <w:sectPr w:rsidR="005C4A4D" w:rsidSect="00955AB4">
      <w:type w:val="continuous"/>
      <w:pgSz w:w="16838" w:h="11909" w:orient="landscape"/>
      <w:pgMar w:top="1581" w:right="396" w:bottom="1581" w:left="4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B2" w:rsidRDefault="00C16EB2">
      <w:r>
        <w:separator/>
      </w:r>
    </w:p>
  </w:endnote>
  <w:endnote w:type="continuationSeparator" w:id="0">
    <w:p w:rsidR="00C16EB2" w:rsidRDefault="00C1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B2" w:rsidRDefault="00C16EB2"/>
  </w:footnote>
  <w:footnote w:type="continuationSeparator" w:id="0">
    <w:p w:rsidR="00C16EB2" w:rsidRDefault="00C16EB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E6287"/>
    <w:multiLevelType w:val="multilevel"/>
    <w:tmpl w:val="365CD6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A4D"/>
    <w:rsid w:val="000D640C"/>
    <w:rsid w:val="002862D0"/>
    <w:rsid w:val="003D08AA"/>
    <w:rsid w:val="0055599F"/>
    <w:rsid w:val="005C4A4D"/>
    <w:rsid w:val="00663845"/>
    <w:rsid w:val="00676F19"/>
    <w:rsid w:val="00955AB4"/>
    <w:rsid w:val="00A32295"/>
    <w:rsid w:val="00A43BA0"/>
    <w:rsid w:val="00A53197"/>
    <w:rsid w:val="00AB4E8F"/>
    <w:rsid w:val="00C16EB2"/>
    <w:rsid w:val="00C71168"/>
    <w:rsid w:val="00CF6C25"/>
    <w:rsid w:val="00D009A8"/>
    <w:rsid w:val="00D3646F"/>
    <w:rsid w:val="00D57F7E"/>
    <w:rsid w:val="00E91728"/>
    <w:rsid w:val="00EB7328"/>
    <w:rsid w:val="00FA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FFD9A-3010-440E-A8CA-3ADBE1DF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95pt">
    <w:name w:val="Основной текст + 9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Exact0">
    <w:name w:val="Основной текст (3) Exact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21"/>
      <w:szCs w:val="21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2">
    <w:name w:val="Основной текст (3)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07" w:lineRule="exact"/>
      <w:jc w:val="righ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">
    <w:name w:val="Основной текст3"/>
    <w:basedOn w:val="a"/>
    <w:link w:val="a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C7116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16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MGOK-10</cp:lastModifiedBy>
  <cp:revision>2</cp:revision>
  <cp:lastPrinted>2017-04-28T09:55:00Z</cp:lastPrinted>
  <dcterms:created xsi:type="dcterms:W3CDTF">2017-04-28T09:56:00Z</dcterms:created>
  <dcterms:modified xsi:type="dcterms:W3CDTF">2017-04-28T09:56:00Z</dcterms:modified>
</cp:coreProperties>
</file>